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19E" w:rsidRPr="00C0519E" w:rsidRDefault="00C0519E" w:rsidP="00C0519E">
      <w:pPr>
        <w:jc w:val="center"/>
      </w:pPr>
      <w:r w:rsidRPr="00C0519E">
        <w:rPr>
          <w:b/>
          <w:bCs/>
        </w:rPr>
        <w:t>ОПЫТ РЕАЛИЗАЦИИ ПРОЕКТОВ В НЕФТЕГАЗОВОЙ ОТРАСЛИ (СТРОИТЕЛЬСТВО)</w:t>
      </w:r>
    </w:p>
    <w:p w:rsidR="00C3762E" w:rsidRDefault="000A6C8E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6857"/>
        <w:gridCol w:w="1873"/>
        <w:gridCol w:w="2664"/>
        <w:gridCol w:w="1571"/>
        <w:gridCol w:w="1258"/>
      </w:tblGrid>
      <w:tr w:rsidR="000A6C8E" w:rsidRPr="004C5856" w:rsidTr="000A01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 (с указанием объекта, региона)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/ % выполнения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Претензии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ЭХЗ и телемеханики (линейная часть МН, г. Атырау, Казахстан)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(Казахстан)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2022–2024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ВОЛС (участок 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Радиошелтер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Операторная, НПС Тенгиз, Казахстан)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(Казахстан)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06.2023–12.2023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Техперевооружение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СОПГ с программированием ПЛК (НПС Тенгиз, Казахстан)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(Казахстан)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05.2022–06.2024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терминала ЗССС (НПС Тенгиз, Казахстан)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(Казахстан)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08.2022–12.2022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кода ПЛК, SCADA, ИВК для СИКН (НПС Кропоткинская,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(РФ)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Техперевооружение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СИКН №570 (ПСД, поставка, ПНР, Тюменская обл.,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ЛУКОЙЛ-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Зап.Сибирь</w:t>
            </w:r>
            <w:proofErr w:type="spellEnd"/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09.2023–03.2024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работы по ПСП №592 (изыскания, ПСД, экспертиза, Тюменская обл.,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НИПИ 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Нефтегазпроект</w:t>
            </w:r>
            <w:proofErr w:type="spellEnd"/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01.2023–11.2024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работы по СИКН №545 (изыскания, ПСД, экспертиза, Башкортостан,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центр УГНТУ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09.2022–12.2023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Техперевооружение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СИКН №552 (ПСД, экспертиза, ЦППН 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Тевлино-Русскинское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Тюменская обл., РФ) – текущий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НИПИ 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Нефтегазпроект</w:t>
            </w:r>
            <w:proofErr w:type="spellEnd"/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04.2024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(95%)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учёта СИКН (ПСД, поставка, ПНР, г. Высоцк, Ленинградская обл.,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РПК-Высоцк «ЛУКОЙЛ-II»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2021–2023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пропускной способности СИКН (НПС Атырау и НПС Тенгиз, Казахстан) – 2 объекта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(Казахстан)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2019–2022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контроля качества нефти, реконструкция БКК СОУ (Морской терминал Новороссийск,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КТК-Р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2015–2019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автоматического 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пробоотбора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БКК СОУ (УППС 204 км, Казахстан/РФ)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КТК-Р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2013,2017,2018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СОИ НПС «Астраханская» и «Комсомольская» – EPC (ПСД, поставка, СМР, ПНР, ввод) 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(РФ)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05.2023–06.2026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Техперевооружение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СОИ СИКН НПС «Атырау» – EPC (ПСД, поставка, СМР, ПНР, ввод) – текущий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(РФ)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05.2023–11.2025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по 4 объектам КТК (БКК СОУ, СИКН, замена весов, датчики) 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(РФ)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04.2024–12.2025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систем контроля выбросов (дымовые трубы, печи) – 2 объекта (г. Уфа, Башкортостан)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Башнефть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-Новойл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2013–2014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узлов учёта попутного газа (месторождение 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Пурнефтегаз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ЯНАО) – под ключ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РН-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Пурнефтегаз</w:t>
            </w:r>
            <w:proofErr w:type="spellEnd"/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04.2010–12.2010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печей П-601, П-602 к требованиям ПБ (Саратовский НПЗ, Саратов,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Саратовский НПЗ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04.2009–12.2009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коммерческих СИКН и БКК СОУ на 6 станциях (Тенгиз-Новороссийск, Казахстан/РФ)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КТК-Казахстан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10.2006–12.2007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демонтажных работ на НПС «Астраханская» (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безогневая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резка, бетон, благоустройство, Астраханская обл.,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(РФ)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09.2023–07.2024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Техперевооружение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 и канализации НПС «Астраханская» (Астраханская обл., РФ) – текущий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(РФ)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05.2025–12.2026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КНС бытовых стоков для НПС «Астраханская» (шеф-монтаж, ПНР) – текущий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(РФ)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07.2025–11.2025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шаровых кранов на пробковые (СИКН НПС Тенгиз и Атырау, Казахстан) – 2 объекта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(Казахстан)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2021–2022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Техперевооружение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сбросной линии и монтаж дренажной ёмкости (НПС, Казахстан)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(Казахстан)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06.2023–03.2024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дизельных насосных агрегатов пожаротушения (НПС Тенгиз, Атырау, Казахстан)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(Казахстан)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04.2022–12.2024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ИБП на объектах КТК (РФ/Казахстан) – 1 этап – текущий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(РФ)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09.2024–12.2025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демонтаж, реконструкция площадочных сооружений (НСП «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Телепаново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УПСВ, скважины, Башкортостан) – 4 объекта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Башнефть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-Добыча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2018–2025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СМР, ПНР на кустовых площадках (№4422, №11390, №2, №322, №106, №114, №300, Башкортостан) – 7 объектов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Башнефть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-Добыча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2022–2025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Техперевооружение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ППС «Андреевка» (СМР, ПНР, комплектация,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ЛУКОЙЛ-Транс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08.2022–03.2023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Фильтрационный комплекс дизтоплива, демонтаж сепаратора, ремонтные работы (Высоцк, Лен. обл.; Атырау, Казахстан) – 3 объекта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РПК-Высоцк / КТК-Казахстан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2018–2021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Поставка, монтаж, ПНР оборудования (электромонтаж пусковых двигателей «Марс», Оренбургская обл., РФ)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Солар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Турбинс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Оренбургнефть</w:t>
            </w:r>
            <w:proofErr w:type="spellEnd"/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09.2013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ВЛ-10кВ, УКЗВ, резервирование питания 24В (КТК-Казахстан, Стройтрансгаз) – 3 объекта</w:t>
            </w:r>
          </w:p>
        </w:tc>
        <w:tc>
          <w:tcPr>
            <w:tcW w:w="1843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КТК-Казахстан / Стройтрансгаз</w:t>
            </w:r>
          </w:p>
        </w:tc>
        <w:tc>
          <w:tcPr>
            <w:tcW w:w="2634" w:type="dxa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2008–2017 / 100%</w:t>
            </w:r>
          </w:p>
        </w:tc>
        <w:tc>
          <w:tcPr>
            <w:tcW w:w="0" w:type="auto"/>
            <w:vAlign w:val="center"/>
            <w:hideMark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hideMark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6C8E" w:rsidRPr="004C5856" w:rsidTr="000A01C9">
        <w:trPr>
          <w:tblCellSpacing w:w="15" w:type="dxa"/>
        </w:trPr>
        <w:tc>
          <w:tcPr>
            <w:tcW w:w="0" w:type="auto"/>
            <w:vAlign w:val="center"/>
          </w:tcPr>
          <w:p w:rsidR="000A6C8E" w:rsidRPr="004C5856" w:rsidRDefault="000A6C8E" w:rsidP="000A0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</w:tcPr>
          <w:p w:rsidR="000A6C8E" w:rsidRPr="004C5856" w:rsidRDefault="000A6C8E" w:rsidP="000A0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по дополнительному повышению уровню защищенности объектов трубопроводной системы АО «КТК-Р», на НПС "Астраханская"</w:t>
            </w:r>
          </w:p>
        </w:tc>
        <w:tc>
          <w:tcPr>
            <w:tcW w:w="1843" w:type="dxa"/>
            <w:vAlign w:val="center"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 (РФ)</w:t>
            </w:r>
          </w:p>
        </w:tc>
        <w:tc>
          <w:tcPr>
            <w:tcW w:w="2634" w:type="dxa"/>
            <w:vAlign w:val="center"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(январь-май) – 100%</w:t>
            </w:r>
          </w:p>
        </w:tc>
        <w:tc>
          <w:tcPr>
            <w:tcW w:w="0" w:type="auto"/>
            <w:vAlign w:val="center"/>
          </w:tcPr>
          <w:p w:rsidR="000A6C8E" w:rsidRPr="004C5856" w:rsidRDefault="000A6C8E" w:rsidP="000A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</w:tcPr>
          <w:p w:rsidR="000A6C8E" w:rsidRDefault="000A6C8E" w:rsidP="000A01C9">
            <w:pPr>
              <w:jc w:val="center"/>
            </w:pPr>
            <w:r w:rsidRPr="004C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0A6C8E" w:rsidRDefault="000A6C8E" w:rsidP="000A6C8E"/>
    <w:p w:rsidR="00C0519E" w:rsidRDefault="00C0519E">
      <w:bookmarkStart w:id="0" w:name="_GoBack"/>
      <w:bookmarkEnd w:id="0"/>
    </w:p>
    <w:sectPr w:rsidR="00C0519E" w:rsidSect="00C0519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3B"/>
    <w:rsid w:val="000A6C8E"/>
    <w:rsid w:val="000D2C0F"/>
    <w:rsid w:val="000E266A"/>
    <w:rsid w:val="000F230D"/>
    <w:rsid w:val="001F05CF"/>
    <w:rsid w:val="00286A31"/>
    <w:rsid w:val="00A0093E"/>
    <w:rsid w:val="00C0519E"/>
    <w:rsid w:val="00E36C3B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B13F"/>
  <w15:chartTrackingRefBased/>
  <w15:docId w15:val="{83E1BCB3-EFB0-4C9C-8CCF-5FD04995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6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Nurkaev</dc:creator>
  <cp:keywords/>
  <dc:description/>
  <cp:lastModifiedBy>Nurkaev</cp:lastModifiedBy>
  <cp:revision>3</cp:revision>
  <dcterms:created xsi:type="dcterms:W3CDTF">2026-08-18T09:28:00Z</dcterms:created>
  <dcterms:modified xsi:type="dcterms:W3CDTF">2026-08-18T09:29:00Z</dcterms:modified>
</cp:coreProperties>
</file>